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EB" w:rsidRDefault="00E707EB" w:rsidP="00E707EB">
      <w:pPr>
        <w:jc w:val="center"/>
        <w:rPr>
          <w:rFonts w:ascii="Verdana" w:hAnsi="Verdana"/>
          <w:b/>
          <w:color w:val="000000"/>
          <w:sz w:val="32"/>
          <w:szCs w:val="32"/>
          <w:lang w:val="it-IT"/>
        </w:rPr>
      </w:pPr>
      <w:r>
        <w:rPr>
          <w:noProof/>
        </w:rPr>
        <w:drawing>
          <wp:anchor distT="0" distB="0" distL="114300" distR="114300" simplePos="0" relativeHeight="251659264" behindDoc="0" locked="0" layoutInCell="1" allowOverlap="1" wp14:anchorId="3FBD6424" wp14:editId="5FB7911E">
            <wp:simplePos x="0" y="0"/>
            <wp:positionH relativeFrom="column">
              <wp:posOffset>-979170</wp:posOffset>
            </wp:positionH>
            <wp:positionV relativeFrom="paragraph">
              <wp:posOffset>-813435</wp:posOffset>
            </wp:positionV>
            <wp:extent cx="2781300" cy="1420495"/>
            <wp:effectExtent l="19050" t="0" r="0" b="0"/>
            <wp:wrapNone/>
            <wp:docPr id="4" name="Picture 4" descr="ODM_Logo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M_Logo Brochure"/>
                    <pic:cNvPicPr>
                      <a:picLocks noChangeAspect="1" noChangeArrowheads="1"/>
                    </pic:cNvPicPr>
                  </pic:nvPicPr>
                  <pic:blipFill>
                    <a:blip r:embed="rId4" cstate="print"/>
                    <a:srcRect/>
                    <a:stretch>
                      <a:fillRect/>
                    </a:stretch>
                  </pic:blipFill>
                  <pic:spPr bwMode="auto">
                    <a:xfrm>
                      <a:off x="0" y="0"/>
                      <a:ext cx="2781300" cy="1420495"/>
                    </a:xfrm>
                    <a:prstGeom prst="rect">
                      <a:avLst/>
                    </a:prstGeom>
                    <a:noFill/>
                    <a:ln w="9525">
                      <a:noFill/>
                      <a:miter lim="800000"/>
                      <a:headEnd/>
                      <a:tailEnd/>
                    </a:ln>
                  </pic:spPr>
                </pic:pic>
              </a:graphicData>
            </a:graphic>
          </wp:anchor>
        </w:drawing>
      </w:r>
    </w:p>
    <w:p w:rsidR="00E707EB" w:rsidRPr="00A9772E" w:rsidRDefault="00E707EB" w:rsidP="00E707EB">
      <w:pPr>
        <w:jc w:val="right"/>
        <w:rPr>
          <w:rFonts w:ascii="Book Antiqua" w:hAnsi="Book Antiqua"/>
          <w:u w:val="single"/>
        </w:rPr>
      </w:pPr>
      <w:r w:rsidRPr="00A9772E">
        <w:rPr>
          <w:rFonts w:ascii="Book Antiqua" w:hAnsi="Book Antiqua"/>
          <w:u w:val="single"/>
        </w:rPr>
        <w:t>Media Contact:</w:t>
      </w:r>
    </w:p>
    <w:p w:rsidR="00E707EB" w:rsidRPr="00A9772E" w:rsidRDefault="00E707EB" w:rsidP="00E707EB">
      <w:pPr>
        <w:jc w:val="right"/>
        <w:rPr>
          <w:rFonts w:ascii="Book Antiqua" w:hAnsi="Book Antiqua"/>
        </w:rPr>
      </w:pPr>
      <w:r>
        <w:rPr>
          <w:rFonts w:ascii="Book Antiqua" w:hAnsi="Book Antiqua"/>
        </w:rPr>
        <w:t>Butch Mangum</w:t>
      </w:r>
    </w:p>
    <w:p w:rsidR="00E707EB" w:rsidRPr="00A9772E" w:rsidRDefault="00E707EB" w:rsidP="00E707EB">
      <w:pPr>
        <w:jc w:val="right"/>
        <w:rPr>
          <w:rFonts w:ascii="Book Antiqua" w:hAnsi="Book Antiqua"/>
          <w:lang w:val="it-IT"/>
        </w:rPr>
      </w:pPr>
      <w:r>
        <w:rPr>
          <w:rFonts w:ascii="Book Antiqua" w:hAnsi="Book Antiqua"/>
          <w:lang w:val="it-IT"/>
        </w:rPr>
        <w:t>713-301-8175</w:t>
      </w:r>
    </w:p>
    <w:p w:rsidR="00E707EB" w:rsidRDefault="00E707EB" w:rsidP="00E707EB">
      <w:pPr>
        <w:jc w:val="center"/>
        <w:rPr>
          <w:rFonts w:ascii="Verdana" w:hAnsi="Verdana"/>
          <w:b/>
          <w:color w:val="000000"/>
          <w:sz w:val="32"/>
          <w:szCs w:val="32"/>
          <w:lang w:val="it-IT"/>
        </w:rPr>
      </w:pPr>
      <w:r>
        <w:t xml:space="preserve">                                                                                             </w:t>
      </w:r>
      <w:hyperlink r:id="rId5" w:history="1">
        <w:r w:rsidRPr="00287AF4">
          <w:rPr>
            <w:rStyle w:val="Hyperlink"/>
            <w:rFonts w:ascii="Book Antiqua" w:hAnsi="Book Antiqua"/>
          </w:rPr>
          <w:t>tmangum@opendoorhouston.org</w:t>
        </w:r>
      </w:hyperlink>
    </w:p>
    <w:p w:rsidR="00E707EB" w:rsidRDefault="00E707EB" w:rsidP="00E707EB">
      <w:pPr>
        <w:jc w:val="center"/>
        <w:rPr>
          <w:rFonts w:ascii="Verdana" w:hAnsi="Verdana"/>
          <w:b/>
          <w:color w:val="000000"/>
          <w:sz w:val="32"/>
          <w:szCs w:val="32"/>
          <w:lang w:val="it-IT"/>
        </w:rPr>
      </w:pPr>
    </w:p>
    <w:p w:rsidR="00E707EB" w:rsidRPr="00CC78B4" w:rsidRDefault="00E707EB" w:rsidP="00E707EB">
      <w:pPr>
        <w:jc w:val="center"/>
        <w:rPr>
          <w:rFonts w:ascii="Verdana" w:hAnsi="Verdana"/>
          <w:b/>
          <w:color w:val="000000"/>
          <w:sz w:val="32"/>
          <w:szCs w:val="32"/>
          <w:lang w:val="it-IT"/>
        </w:rPr>
      </w:pPr>
      <w:r w:rsidRPr="00CC78B4">
        <w:rPr>
          <w:rFonts w:ascii="Verdana" w:hAnsi="Verdana"/>
          <w:b/>
          <w:color w:val="000000"/>
          <w:sz w:val="32"/>
          <w:szCs w:val="32"/>
          <w:lang w:val="it-IT"/>
        </w:rPr>
        <w:t xml:space="preserve">** </w:t>
      </w:r>
      <w:r>
        <w:rPr>
          <w:rFonts w:ascii="Verdana" w:hAnsi="Verdana"/>
          <w:color w:val="000000"/>
          <w:sz w:val="32"/>
          <w:szCs w:val="32"/>
          <w:lang w:val="it-IT"/>
        </w:rPr>
        <w:t>PRESS RELEASE</w:t>
      </w:r>
      <w:r w:rsidRPr="00CC78B4">
        <w:rPr>
          <w:rFonts w:ascii="Verdana" w:hAnsi="Verdana"/>
          <w:color w:val="000000"/>
          <w:sz w:val="32"/>
          <w:szCs w:val="32"/>
          <w:lang w:val="it-IT"/>
        </w:rPr>
        <w:t xml:space="preserve"> </w:t>
      </w:r>
      <w:r w:rsidRPr="00CC78B4">
        <w:rPr>
          <w:rFonts w:ascii="Verdana" w:hAnsi="Verdana"/>
          <w:b/>
          <w:color w:val="000000"/>
          <w:sz w:val="32"/>
          <w:szCs w:val="32"/>
          <w:lang w:val="it-IT"/>
        </w:rPr>
        <w:t>**</w:t>
      </w:r>
    </w:p>
    <w:p w:rsidR="00E707EB" w:rsidRPr="00CC78B4" w:rsidRDefault="00E707EB" w:rsidP="00E707EB">
      <w:pPr>
        <w:tabs>
          <w:tab w:val="left" w:pos="4170"/>
        </w:tabs>
        <w:rPr>
          <w:rFonts w:ascii="Verdana" w:hAnsi="Verdana"/>
          <w:color w:val="000000"/>
          <w:sz w:val="28"/>
          <w:szCs w:val="28"/>
          <w:lang w:val="it-IT"/>
        </w:rPr>
      </w:pPr>
    </w:p>
    <w:p w:rsidR="00E707EB" w:rsidRPr="00E707EB" w:rsidRDefault="00E707EB" w:rsidP="00E707EB">
      <w:pPr>
        <w:ind w:left="-180" w:right="-180"/>
        <w:jc w:val="center"/>
        <w:rPr>
          <w:rFonts w:ascii="Verdana" w:hAnsi="Verdana"/>
          <w:b/>
          <w:sz w:val="32"/>
          <w:szCs w:val="32"/>
        </w:rPr>
      </w:pPr>
      <w:bookmarkStart w:id="0" w:name="_GoBack"/>
      <w:bookmarkEnd w:id="0"/>
      <w:r w:rsidRPr="00E707EB">
        <w:rPr>
          <w:rFonts w:ascii="Verdana" w:hAnsi="Verdana"/>
          <w:b/>
          <w:sz w:val="32"/>
          <w:szCs w:val="32"/>
        </w:rPr>
        <w:t>Amy Grant to headline 61</w:t>
      </w:r>
      <w:r w:rsidRPr="00E707EB">
        <w:rPr>
          <w:rFonts w:ascii="Verdana" w:hAnsi="Verdana"/>
          <w:b/>
          <w:sz w:val="32"/>
          <w:szCs w:val="32"/>
          <w:vertAlign w:val="superscript"/>
        </w:rPr>
        <w:t>st</w:t>
      </w:r>
      <w:r w:rsidRPr="00E707EB">
        <w:rPr>
          <w:rFonts w:ascii="Verdana" w:hAnsi="Verdana"/>
          <w:b/>
          <w:sz w:val="32"/>
          <w:szCs w:val="32"/>
        </w:rPr>
        <w:t xml:space="preserve"> Open Door Mission Gala on Wednesday, September 30</w:t>
      </w:r>
    </w:p>
    <w:p w:rsidR="00E707EB" w:rsidRDefault="00E707EB" w:rsidP="00E707EB"/>
    <w:p w:rsidR="00E707EB" w:rsidRDefault="00E707EB" w:rsidP="00E707EB">
      <w:pPr>
        <w:rPr>
          <w:rFonts w:eastAsia="Times New Roman" w:cs="Times New Roman"/>
        </w:rPr>
      </w:pPr>
      <w:r>
        <w:rPr>
          <w:rFonts w:eastAsia="Times New Roman" w:cs="Times New Roman"/>
        </w:rPr>
        <w:br/>
        <w:t xml:space="preserve">Houston, TX, September 30, 2015 – </w:t>
      </w:r>
    </w:p>
    <w:p w:rsidR="00E707EB" w:rsidRDefault="00E707EB" w:rsidP="00E707EB">
      <w:pPr>
        <w:rPr>
          <w:rFonts w:eastAsia="Times New Roman" w:cs="Times New Roman"/>
        </w:rPr>
      </w:pPr>
    </w:p>
    <w:p w:rsidR="00E707EB" w:rsidRDefault="00E707EB" w:rsidP="00E707EB">
      <w:pPr>
        <w:rPr>
          <w:rFonts w:eastAsia="Times New Roman" w:cs="Times New Roman"/>
        </w:rPr>
      </w:pPr>
      <w:r>
        <w:rPr>
          <w:rFonts w:eastAsia="Times New Roman" w:cs="Times New Roman"/>
        </w:rPr>
        <w:t>Open Door Mission will celebrate another year of helping homeless and addicted men seeking to change their lives for good.  This evening we honor those men working towards family reconciliation and striving towards permanent sobriety and independence.  We are honored to have Ms. Amy Grant six-time Grammy winner as our special guest speaker.</w:t>
      </w:r>
    </w:p>
    <w:p w:rsidR="00E707EB" w:rsidRDefault="00E707EB" w:rsidP="00E707EB">
      <w:pPr>
        <w:rPr>
          <w:rFonts w:eastAsia="Times New Roman" w:cs="Times New Roman"/>
        </w:rPr>
      </w:pPr>
    </w:p>
    <w:p w:rsidR="00E707EB" w:rsidRDefault="00E707EB" w:rsidP="00E707EB">
      <w:pPr>
        <w:rPr>
          <w:rFonts w:eastAsia="Times New Roman" w:cs="Times New Roman"/>
        </w:rPr>
      </w:pPr>
      <w:r>
        <w:rPr>
          <w:rFonts w:eastAsia="Times New Roman" w:cs="Times New Roman"/>
        </w:rPr>
        <w:t>The gala will honor Dr. C. Stratton Hill, Jr. an M.D Anderson pre-eminent pain management physician who has provided over a decade of medical service to the men at the Mission.</w:t>
      </w:r>
    </w:p>
    <w:p w:rsidR="00E707EB" w:rsidRDefault="00E707EB" w:rsidP="00E707EB">
      <w:pPr>
        <w:rPr>
          <w:rFonts w:eastAsia="Times New Roman" w:cs="Times New Roman"/>
        </w:rPr>
      </w:pPr>
    </w:p>
    <w:p w:rsidR="00E707EB" w:rsidRDefault="00E707EB" w:rsidP="00E707EB">
      <w:pPr>
        <w:rPr>
          <w:rFonts w:eastAsia="Times New Roman" w:cs="Times New Roman"/>
        </w:rPr>
      </w:pPr>
      <w:r>
        <w:rPr>
          <w:rFonts w:eastAsia="Times New Roman" w:cs="Times New Roman"/>
        </w:rPr>
        <w:t xml:space="preserve">The Mission has recently partnered with Harris Health to bring medical services on campus to serve the men in our care and to provide services to the homeless in Houston’s east end. </w:t>
      </w:r>
    </w:p>
    <w:p w:rsidR="00E707EB" w:rsidRDefault="00E707EB" w:rsidP="00E707EB">
      <w:pPr>
        <w:rPr>
          <w:rFonts w:eastAsia="Times New Roman" w:cs="Times New Roman"/>
        </w:rPr>
      </w:pPr>
      <w:r>
        <w:rPr>
          <w:rFonts w:eastAsia="Times New Roman" w:cs="Times New Roman"/>
        </w:rPr>
        <w:t xml:space="preserve"> Open Door Mission, with the help of the Mayfield Family, opened a 16 bed transitional housing facility for men who have successfully graduated from the </w:t>
      </w:r>
      <w:proofErr w:type="spellStart"/>
      <w:r>
        <w:rPr>
          <w:rFonts w:eastAsia="Times New Roman" w:cs="Times New Roman"/>
        </w:rPr>
        <w:t>DoorWay</w:t>
      </w:r>
      <w:proofErr w:type="spellEnd"/>
      <w:r>
        <w:rPr>
          <w:rFonts w:eastAsia="Times New Roman" w:cs="Times New Roman"/>
        </w:rPr>
        <w:t xml:space="preserve"> recovery program. The men are required to have stable employment, pay minimal rent and can stay for up to six months</w:t>
      </w:r>
    </w:p>
    <w:p w:rsidR="00E707EB" w:rsidRPr="009D0AAC" w:rsidRDefault="00E707EB" w:rsidP="00E707EB">
      <w:pPr>
        <w:autoSpaceDE w:val="0"/>
        <w:autoSpaceDN w:val="0"/>
        <w:spacing w:before="100" w:beforeAutospacing="1" w:after="100" w:afterAutospacing="1"/>
        <w:rPr>
          <w:rFonts w:ascii="Verdana" w:hAnsi="Verdana"/>
        </w:rPr>
      </w:pPr>
      <w:r>
        <w:rPr>
          <w:rFonts w:eastAsia="Times New Roman" w:cs="Times New Roman"/>
        </w:rPr>
        <w:br/>
      </w:r>
      <w:r w:rsidRPr="009D0AAC">
        <w:rPr>
          <w:rFonts w:ascii="Verdana" w:hAnsi="Verdana"/>
        </w:rPr>
        <w:t>For more informati</w:t>
      </w:r>
      <w:r>
        <w:rPr>
          <w:rFonts w:ascii="Verdana" w:hAnsi="Verdana"/>
        </w:rPr>
        <w:t>on, please contact Butch Mangum</w:t>
      </w:r>
      <w:r w:rsidRPr="009D0AAC">
        <w:rPr>
          <w:rFonts w:ascii="Verdana" w:hAnsi="Verdana"/>
        </w:rPr>
        <w:t xml:space="preserve"> at </w:t>
      </w:r>
      <w:r>
        <w:rPr>
          <w:rFonts w:ascii="Verdana" w:hAnsi="Verdana"/>
        </w:rPr>
        <w:t xml:space="preserve">713-301-8175 or </w:t>
      </w:r>
      <w:hyperlink r:id="rId6" w:history="1">
        <w:r w:rsidRPr="00287AF4">
          <w:rPr>
            <w:rStyle w:val="Hyperlink"/>
            <w:rFonts w:ascii="Verdana" w:hAnsi="Verdana"/>
          </w:rPr>
          <w:t>tmangum@opendoorhouston.org</w:t>
        </w:r>
      </w:hyperlink>
      <w:r>
        <w:rPr>
          <w:rFonts w:ascii="Verdana" w:hAnsi="Verdana"/>
        </w:rPr>
        <w:t xml:space="preserve">. </w:t>
      </w:r>
    </w:p>
    <w:p w:rsidR="00E707EB" w:rsidRPr="00CC78B4" w:rsidRDefault="00E707EB" w:rsidP="00E707EB">
      <w:pPr>
        <w:tabs>
          <w:tab w:val="left" w:pos="10620"/>
        </w:tabs>
        <w:rPr>
          <w:rFonts w:ascii="Verdana" w:hAnsi="Verdana"/>
        </w:rPr>
      </w:pPr>
    </w:p>
    <w:p w:rsidR="00E707EB" w:rsidRPr="00CC78B4" w:rsidRDefault="00E707EB" w:rsidP="00E707EB">
      <w:pPr>
        <w:ind w:left="1440" w:hanging="1440"/>
        <w:rPr>
          <w:rFonts w:ascii="Verdana" w:hAnsi="Verdana"/>
          <w:b/>
        </w:rPr>
      </w:pPr>
      <w:r w:rsidRPr="00CC78B4">
        <w:rPr>
          <w:rFonts w:ascii="Verdana" w:hAnsi="Verdana"/>
          <w:b/>
          <w:bCs/>
        </w:rPr>
        <w:t>WHEN:</w:t>
      </w:r>
      <w:r w:rsidRPr="00CC78B4">
        <w:rPr>
          <w:rFonts w:ascii="Verdana" w:hAnsi="Verdana"/>
          <w:b/>
          <w:bCs/>
        </w:rPr>
        <w:tab/>
      </w:r>
      <w:r>
        <w:rPr>
          <w:rFonts w:ascii="Verdana" w:hAnsi="Verdana"/>
          <w:b/>
        </w:rPr>
        <w:t>Wednesday, September 30, 2015</w:t>
      </w:r>
    </w:p>
    <w:p w:rsidR="00E707EB" w:rsidRPr="00CC78B4" w:rsidRDefault="00E707EB" w:rsidP="00E707EB">
      <w:pPr>
        <w:ind w:left="1440"/>
        <w:rPr>
          <w:rFonts w:ascii="Verdana" w:hAnsi="Verdana"/>
          <w:bCs/>
        </w:rPr>
      </w:pPr>
      <w:r>
        <w:rPr>
          <w:rFonts w:ascii="Verdana" w:hAnsi="Verdana"/>
          <w:bCs/>
        </w:rPr>
        <w:t>6:00-9:30 pm</w:t>
      </w:r>
    </w:p>
    <w:p w:rsidR="00E707EB" w:rsidRPr="00CC78B4" w:rsidRDefault="00E707EB" w:rsidP="00E707EB">
      <w:pPr>
        <w:ind w:left="1440"/>
        <w:rPr>
          <w:rFonts w:ascii="Verdana" w:hAnsi="Verdana"/>
          <w:bCs/>
        </w:rPr>
      </w:pPr>
    </w:p>
    <w:p w:rsidR="00E707EB" w:rsidRDefault="00E707EB" w:rsidP="00E707EB">
      <w:pPr>
        <w:ind w:left="720" w:hanging="720"/>
        <w:rPr>
          <w:rFonts w:ascii="Verdana" w:hAnsi="Verdana"/>
          <w:bCs/>
        </w:rPr>
      </w:pPr>
      <w:r w:rsidRPr="00CC78B4">
        <w:rPr>
          <w:rFonts w:ascii="Verdana" w:hAnsi="Verdana"/>
          <w:b/>
        </w:rPr>
        <w:t>WHERE:</w:t>
      </w:r>
      <w:r w:rsidRPr="00CC78B4">
        <w:rPr>
          <w:rFonts w:ascii="Verdana" w:hAnsi="Verdana"/>
        </w:rPr>
        <w:t xml:space="preserve">    </w:t>
      </w:r>
      <w:r>
        <w:rPr>
          <w:rFonts w:ascii="Verdana" w:hAnsi="Verdana"/>
          <w:bCs/>
        </w:rPr>
        <w:t xml:space="preserve">Post Oak Hilton </w:t>
      </w:r>
    </w:p>
    <w:p w:rsidR="00E707EB" w:rsidRPr="00E707EB" w:rsidRDefault="00E707EB" w:rsidP="00E707EB">
      <w:pPr>
        <w:ind w:left="720" w:hanging="720"/>
        <w:rPr>
          <w:rFonts w:ascii="Verdana" w:hAnsi="Verdana"/>
          <w:bCs/>
          <w:u w:val="single"/>
        </w:rPr>
      </w:pPr>
      <w:r>
        <w:rPr>
          <w:rFonts w:ascii="Verdana" w:hAnsi="Verdana"/>
          <w:b/>
        </w:rPr>
        <w:t xml:space="preserve">                 </w:t>
      </w:r>
      <w:r w:rsidRPr="00E707EB">
        <w:rPr>
          <w:rFonts w:ascii="Verdana" w:hAnsi="Verdana"/>
        </w:rPr>
        <w:t>2001 Post Oak Blvd, Houston, TX  77056</w:t>
      </w:r>
    </w:p>
    <w:p w:rsidR="00E707EB" w:rsidRPr="00CC78B4" w:rsidRDefault="00E707EB" w:rsidP="00E707EB">
      <w:pPr>
        <w:spacing w:line="360" w:lineRule="auto"/>
        <w:rPr>
          <w:rFonts w:ascii="Verdana" w:hAnsi="Verdana"/>
          <w:b/>
          <w:bCs/>
          <w:u w:val="single"/>
        </w:rPr>
      </w:pPr>
    </w:p>
    <w:p w:rsidR="00E707EB" w:rsidRDefault="00E707EB" w:rsidP="00E707EB">
      <w:pPr>
        <w:rPr>
          <w:rFonts w:ascii="Verdana" w:hAnsi="Verdana"/>
        </w:rPr>
      </w:pPr>
      <w:r w:rsidRPr="00CC78B4">
        <w:rPr>
          <w:rFonts w:ascii="Verdana" w:hAnsi="Verdana"/>
          <w:b/>
          <w:bCs/>
          <w:u w:val="single"/>
        </w:rPr>
        <w:t xml:space="preserve">About Open Door Mission </w:t>
      </w:r>
      <w:r w:rsidRPr="00CC78B4">
        <w:rPr>
          <w:rFonts w:ascii="Verdana" w:hAnsi="Verdana"/>
          <w:b/>
          <w:bCs/>
          <w:u w:val="single"/>
        </w:rPr>
        <w:br/>
      </w:r>
      <w:r w:rsidRPr="00CC78B4">
        <w:rPr>
          <w:rFonts w:ascii="Verdana" w:hAnsi="Verdana"/>
        </w:rPr>
        <w:t>Established in 1954, Open Door Mission serves as a faith-based recovery and rehabilitation center dedicated to transforming the lives of homeless, addicted, destitute or disabled me</w:t>
      </w:r>
      <w:r>
        <w:rPr>
          <w:rFonts w:ascii="Verdana" w:hAnsi="Verdana"/>
        </w:rPr>
        <w:t xml:space="preserve">n in the Greater Houston area. </w:t>
      </w:r>
    </w:p>
    <w:p w:rsidR="00E707EB" w:rsidRDefault="00E707EB" w:rsidP="00E707EB">
      <w:pPr>
        <w:rPr>
          <w:rFonts w:ascii="Verdana" w:hAnsi="Verdana"/>
        </w:rPr>
      </w:pPr>
    </w:p>
    <w:p w:rsidR="00E707EB" w:rsidRDefault="00E707EB" w:rsidP="00E707EB">
      <w:pPr>
        <w:rPr>
          <w:rFonts w:ascii="Verdana" w:hAnsi="Verdana"/>
        </w:rPr>
      </w:pPr>
      <w:r w:rsidRPr="00CC78B4">
        <w:rPr>
          <w:rFonts w:ascii="Verdana" w:hAnsi="Verdana"/>
        </w:rPr>
        <w:t>The Mission’s programs do this by</w:t>
      </w:r>
      <w:r>
        <w:rPr>
          <w:rFonts w:ascii="Verdana" w:hAnsi="Verdana"/>
        </w:rPr>
        <w:t xml:space="preserve"> e</w:t>
      </w:r>
      <w:r w:rsidRPr="00502983">
        <w:rPr>
          <w:rFonts w:ascii="Verdana" w:hAnsi="Verdana"/>
        </w:rPr>
        <w:t>quipping men recovering from drug and alcohol addiction with as many tools as possible</w:t>
      </w:r>
      <w:r>
        <w:rPr>
          <w:rFonts w:ascii="Verdana" w:hAnsi="Verdana"/>
        </w:rPr>
        <w:t xml:space="preserve"> </w:t>
      </w:r>
      <w:r w:rsidRPr="00502983">
        <w:rPr>
          <w:rFonts w:ascii="Verdana" w:hAnsi="Verdana"/>
        </w:rPr>
        <w:t xml:space="preserve">to maintain </w:t>
      </w:r>
      <w:r w:rsidRPr="00801D49">
        <w:rPr>
          <w:rFonts w:ascii="Verdana" w:hAnsi="Verdana"/>
        </w:rPr>
        <w:t>life-long</w:t>
      </w:r>
      <w:r>
        <w:rPr>
          <w:rFonts w:ascii="Verdana" w:hAnsi="Verdana"/>
          <w:color w:val="FF0000"/>
        </w:rPr>
        <w:t xml:space="preserve"> </w:t>
      </w:r>
      <w:r w:rsidRPr="00502983">
        <w:rPr>
          <w:rFonts w:ascii="Verdana" w:hAnsi="Verdana"/>
        </w:rPr>
        <w:t xml:space="preserve">sobriety. </w:t>
      </w:r>
      <w:r>
        <w:rPr>
          <w:rFonts w:ascii="Verdana" w:hAnsi="Verdana"/>
        </w:rPr>
        <w:t xml:space="preserve">Open Door Mission also prepares </w:t>
      </w:r>
      <w:r w:rsidRPr="00502983">
        <w:rPr>
          <w:rFonts w:ascii="Verdana" w:hAnsi="Verdana"/>
        </w:rPr>
        <w:t>men for employment and a living wage with job-readiness training, GED clas</w:t>
      </w:r>
      <w:r>
        <w:rPr>
          <w:rFonts w:ascii="Verdana" w:hAnsi="Verdana"/>
        </w:rPr>
        <w:t xml:space="preserve">ses, college class-work and mentoring. As part of the program, residents and Alumni </w:t>
      </w:r>
      <w:r w:rsidRPr="00CC78B4">
        <w:rPr>
          <w:rFonts w:ascii="Verdana" w:hAnsi="Verdana"/>
        </w:rPr>
        <w:t>give thousands of volunteer hours to nonprofits, neighborhood improvement and civic projects thro</w:t>
      </w:r>
      <w:r>
        <w:rPr>
          <w:rFonts w:ascii="Verdana" w:hAnsi="Verdana"/>
        </w:rPr>
        <w:t>ughout the Greater Houston area.</w:t>
      </w:r>
    </w:p>
    <w:p w:rsidR="00E707EB" w:rsidRPr="00CC78B4" w:rsidRDefault="00E707EB" w:rsidP="00E707EB">
      <w:pPr>
        <w:rPr>
          <w:rFonts w:ascii="Verdana" w:hAnsi="Verdana"/>
        </w:rPr>
      </w:pPr>
    </w:p>
    <w:p w:rsidR="00E707EB" w:rsidRDefault="00E707EB" w:rsidP="00E707EB">
      <w:pPr>
        <w:rPr>
          <w:rFonts w:ascii="Verdana" w:hAnsi="Verdana"/>
        </w:rPr>
      </w:pPr>
      <w:r>
        <w:rPr>
          <w:rFonts w:ascii="Verdana" w:hAnsi="Verdana"/>
        </w:rPr>
        <w:t>A f</w:t>
      </w:r>
      <w:r w:rsidRPr="00502983">
        <w:rPr>
          <w:rFonts w:ascii="Verdana" w:hAnsi="Verdana"/>
        </w:rPr>
        <w:t>ree, supportive and compassionate convalescent care where men can recover from surgery, illness and injury and access a host of social services</w:t>
      </w:r>
      <w:r>
        <w:rPr>
          <w:rFonts w:ascii="Verdana" w:hAnsi="Verdana"/>
        </w:rPr>
        <w:t xml:space="preserve"> is also provided</w:t>
      </w:r>
      <w:r w:rsidRPr="00502983">
        <w:rPr>
          <w:rFonts w:ascii="Verdana" w:hAnsi="Verdana"/>
        </w:rPr>
        <w:t>.</w:t>
      </w:r>
    </w:p>
    <w:p w:rsidR="00E707EB" w:rsidRDefault="00E707EB" w:rsidP="00E707EB">
      <w:pPr>
        <w:rPr>
          <w:rFonts w:ascii="Verdana" w:hAnsi="Verdana"/>
        </w:rPr>
      </w:pPr>
    </w:p>
    <w:p w:rsidR="00E707EB" w:rsidRPr="00CC78B4" w:rsidRDefault="00E707EB" w:rsidP="00E707EB">
      <w:pPr>
        <w:rPr>
          <w:rFonts w:ascii="Verdana" w:hAnsi="Verdana"/>
        </w:rPr>
      </w:pPr>
      <w:r w:rsidRPr="00CC78B4">
        <w:rPr>
          <w:rFonts w:ascii="Verdana" w:hAnsi="Verdana"/>
        </w:rPr>
        <w:t xml:space="preserve">For more information about Open Door Mission, visit </w:t>
      </w:r>
      <w:hyperlink r:id="rId7" w:history="1">
        <w:r w:rsidRPr="009D0AAC">
          <w:rPr>
            <w:rStyle w:val="Hyperlink"/>
            <w:rFonts w:ascii="Verdana" w:hAnsi="Verdana"/>
            <w:color w:val="0070C0"/>
          </w:rPr>
          <w:t>www.opendoorhouston.org</w:t>
        </w:r>
      </w:hyperlink>
      <w:r w:rsidRPr="00CC78B4">
        <w:rPr>
          <w:rFonts w:ascii="Verdana" w:hAnsi="Verdana"/>
        </w:rPr>
        <w:t xml:space="preserve">. </w:t>
      </w:r>
    </w:p>
    <w:p w:rsidR="00E707EB" w:rsidRPr="00CC78B4" w:rsidRDefault="00E707EB" w:rsidP="00E707EB">
      <w:pPr>
        <w:pStyle w:val="BodyText"/>
        <w:rPr>
          <w:rFonts w:ascii="Verdana" w:hAnsi="Verdana"/>
          <w:i/>
        </w:rPr>
      </w:pPr>
    </w:p>
    <w:p w:rsidR="00E707EB" w:rsidRPr="00CC78B4" w:rsidRDefault="00E707EB" w:rsidP="00E707EB">
      <w:pPr>
        <w:pStyle w:val="BodyText"/>
        <w:rPr>
          <w:rFonts w:ascii="Verdana" w:hAnsi="Verdana"/>
          <w:i/>
        </w:rPr>
      </w:pPr>
      <w:r w:rsidRPr="00CC78B4">
        <w:rPr>
          <w:rFonts w:ascii="Verdana" w:hAnsi="Verdana"/>
          <w:i/>
        </w:rPr>
        <w:t>The alcohol and drug treatment and recovery services offered at Open Door Mission are exclusively religious in nature and are not subject to licensure or regulation by the Texas Commission on Alcohol and Drug Abuse. This program offers only nonmedical treatment and recovery methods such as prayer, moral guidance, spiritual counseling and scriptural study.</w:t>
      </w:r>
    </w:p>
    <w:p w:rsidR="00E707EB" w:rsidRDefault="00E707EB" w:rsidP="00E707EB"/>
    <w:p w:rsidR="006D76AD" w:rsidRDefault="006D76AD"/>
    <w:sectPr w:rsidR="006D76AD" w:rsidSect="008860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EB"/>
    <w:rsid w:val="006D76AD"/>
    <w:rsid w:val="00E7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BC763-920D-4006-B5D5-C3B3693D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7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7EB"/>
    <w:rPr>
      <w:color w:val="0563C1" w:themeColor="hyperlink"/>
      <w:u w:val="single"/>
    </w:rPr>
  </w:style>
  <w:style w:type="character" w:styleId="Strong">
    <w:name w:val="Strong"/>
    <w:basedOn w:val="DefaultParagraphFont"/>
    <w:qFormat/>
    <w:rsid w:val="00E707EB"/>
    <w:rPr>
      <w:b/>
      <w:bCs/>
    </w:rPr>
  </w:style>
  <w:style w:type="paragraph" w:styleId="BodyText">
    <w:name w:val="Body Text"/>
    <w:basedOn w:val="Normal"/>
    <w:link w:val="BodyTextChar"/>
    <w:rsid w:val="00E707EB"/>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E707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pendoorhoust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mangum@opendoorhouston.org" TargetMode="External"/><Relationship Id="rId5" Type="http://schemas.openxmlformats.org/officeDocument/2006/relationships/hyperlink" Target="mailto:tmangum@opendoorhouston.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Dyer</dc:creator>
  <cp:keywords/>
  <dc:description/>
  <cp:lastModifiedBy>Elisabeth Dyer</cp:lastModifiedBy>
  <cp:revision>2</cp:revision>
  <dcterms:created xsi:type="dcterms:W3CDTF">2015-10-09T18:51:00Z</dcterms:created>
  <dcterms:modified xsi:type="dcterms:W3CDTF">2015-10-09T18:51:00Z</dcterms:modified>
</cp:coreProperties>
</file>